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E2" w:rsidRPr="00A004D2" w:rsidRDefault="001C42E2" w:rsidP="001C42E2">
      <w:pPr>
        <w:pStyle w:val="1"/>
        <w:jc w:val="center"/>
        <w:rPr>
          <w:b/>
          <w:sz w:val="28"/>
          <w:szCs w:val="28"/>
        </w:rPr>
      </w:pPr>
      <w:r w:rsidRPr="00A004D2">
        <w:rPr>
          <w:b/>
          <w:sz w:val="28"/>
          <w:szCs w:val="28"/>
        </w:rPr>
        <w:t>Понятие экстремизма, ответственность за осуществление экстремистской деятельности</w:t>
      </w:r>
    </w:p>
    <w:p w:rsidR="001C42E2" w:rsidRDefault="001C42E2" w:rsidP="001C42E2">
      <w:pPr>
        <w:spacing w:before="24" w:after="336"/>
        <w:ind w:right="40" w:firstLine="708"/>
        <w:jc w:val="both"/>
        <w:rPr>
          <w:sz w:val="28"/>
          <w:szCs w:val="28"/>
        </w:rPr>
      </w:pPr>
    </w:p>
    <w:p w:rsidR="001C42E2" w:rsidRPr="00A004D2" w:rsidRDefault="001C42E2" w:rsidP="001C42E2">
      <w:pPr>
        <w:spacing w:before="24" w:after="336"/>
        <w:ind w:right="-185" w:firstLine="708"/>
        <w:jc w:val="both"/>
        <w:rPr>
          <w:sz w:val="28"/>
          <w:szCs w:val="28"/>
        </w:rPr>
      </w:pPr>
      <w:r w:rsidRPr="00A004D2">
        <w:rPr>
          <w:sz w:val="28"/>
          <w:szCs w:val="28"/>
        </w:rPr>
        <w:t xml:space="preserve">Под экстремизмом понимается противоправная деятельность, основанная на приверженности к крайним взглядам и сопровождающаяся публичными действиями, включая насильственные, которые направлены на умаление и отрицание конституционных принципов, прав, свобод и законных интересов человека, личности, общества и государства. </w:t>
      </w:r>
    </w:p>
    <w:p w:rsidR="001C42E2" w:rsidRPr="00A004D2" w:rsidRDefault="001C42E2" w:rsidP="001C42E2">
      <w:pPr>
        <w:spacing w:before="24" w:after="336"/>
        <w:ind w:right="-185"/>
        <w:jc w:val="both"/>
        <w:rPr>
          <w:sz w:val="28"/>
          <w:szCs w:val="28"/>
        </w:rPr>
      </w:pPr>
      <w:r w:rsidRPr="00A004D2">
        <w:rPr>
          <w:sz w:val="28"/>
          <w:szCs w:val="28"/>
        </w:rPr>
        <w:t xml:space="preserve">     Понятие экстремизма, содержащееся в ст. 1 Федерального закона «О противодействии экстремистской деятельности», включает широкий спектр запрещенных деяний, в том числе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1C42E2" w:rsidRPr="00A004D2" w:rsidRDefault="001C42E2" w:rsidP="001C42E2">
      <w:pPr>
        <w:spacing w:before="24" w:after="336"/>
        <w:ind w:right="-185"/>
        <w:jc w:val="both"/>
        <w:rPr>
          <w:sz w:val="28"/>
          <w:szCs w:val="28"/>
        </w:rPr>
      </w:pPr>
      <w:r w:rsidRPr="00A004D2">
        <w:rPr>
          <w:sz w:val="28"/>
          <w:szCs w:val="28"/>
        </w:rP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1C42E2" w:rsidRPr="00A004D2" w:rsidRDefault="001C42E2" w:rsidP="001C42E2">
      <w:pPr>
        <w:spacing w:before="24" w:after="336"/>
        <w:ind w:right="-185"/>
        <w:jc w:val="both"/>
        <w:rPr>
          <w:sz w:val="28"/>
          <w:szCs w:val="28"/>
        </w:rPr>
      </w:pPr>
      <w:r w:rsidRPr="00A004D2">
        <w:rPr>
          <w:sz w:val="28"/>
          <w:szCs w:val="28"/>
        </w:rPr>
        <w:t xml:space="preserve">     В соответствии с Федеральным законом от 03.02.2014 № 5-ФЗ «О внесении изменений в Уголовный кодекс Российской Федерации и статью 31 Уголовно-процессуального кодекса Российской Федерации» изменены санкции статей Уголовного кодекса РФ, предусматривающие уголовную ответственность за преступления экстремистской направленности: </w:t>
      </w:r>
    </w:p>
    <w:p w:rsidR="001C42E2" w:rsidRPr="00A004D2" w:rsidRDefault="001C42E2" w:rsidP="001C42E2">
      <w:pPr>
        <w:spacing w:before="24" w:after="336"/>
        <w:ind w:right="-185"/>
        <w:jc w:val="both"/>
        <w:rPr>
          <w:sz w:val="28"/>
          <w:szCs w:val="28"/>
        </w:rPr>
      </w:pPr>
      <w:proofErr w:type="gramStart"/>
      <w:r w:rsidRPr="00A004D2">
        <w:rPr>
          <w:sz w:val="28"/>
          <w:szCs w:val="28"/>
        </w:rPr>
        <w:t>- статья 280 УК РФ - публичные призывы к осуществлению экстремистской деятельности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w:t>
      </w:r>
      <w:proofErr w:type="gramEnd"/>
      <w:r w:rsidRPr="00A004D2">
        <w:rPr>
          <w:sz w:val="28"/>
          <w:szCs w:val="28"/>
        </w:rPr>
        <w:t xml:space="preserve"> до четырех лет с лишением права занимать определенные должности или заниматься определенной деятельностью на тот же срок;</w:t>
      </w:r>
    </w:p>
    <w:p w:rsidR="001C42E2" w:rsidRPr="00A004D2" w:rsidRDefault="001C42E2" w:rsidP="001C42E2">
      <w:pPr>
        <w:spacing w:before="24" w:after="336"/>
        <w:ind w:right="-185"/>
        <w:jc w:val="both"/>
        <w:rPr>
          <w:sz w:val="28"/>
          <w:szCs w:val="28"/>
        </w:rPr>
      </w:pPr>
      <w:proofErr w:type="gramStart"/>
      <w:r w:rsidRPr="00A004D2">
        <w:rPr>
          <w:sz w:val="28"/>
          <w:szCs w:val="28"/>
        </w:rPr>
        <w:t xml:space="preserve">- статья 282 УК РФ – возбуждение ненависти либо вражды, а равно унижение человеческого достоинства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w:t>
      </w:r>
      <w:r w:rsidRPr="00A004D2">
        <w:rPr>
          <w:sz w:val="28"/>
          <w:szCs w:val="28"/>
        </w:rPr>
        <w:lastRenderedPageBreak/>
        <w:t>определенные должности или заниматься определенной</w:t>
      </w:r>
      <w:proofErr w:type="gramEnd"/>
      <w:r w:rsidRPr="00A004D2">
        <w:rPr>
          <w:sz w:val="28"/>
          <w:szCs w:val="28"/>
        </w:rPr>
        <w:t xml:space="preserve"> деятельностью на срок до трех лет, либо лишением свободы на срок от двух до пяти лет;</w:t>
      </w:r>
    </w:p>
    <w:p w:rsidR="001C42E2" w:rsidRPr="00A004D2" w:rsidRDefault="001C42E2" w:rsidP="001C42E2">
      <w:pPr>
        <w:spacing w:before="24" w:after="336"/>
        <w:ind w:right="-185"/>
        <w:jc w:val="both"/>
        <w:rPr>
          <w:sz w:val="28"/>
          <w:szCs w:val="28"/>
        </w:rPr>
      </w:pPr>
      <w:proofErr w:type="gramStart"/>
      <w:r w:rsidRPr="00A004D2">
        <w:rPr>
          <w:sz w:val="28"/>
          <w:szCs w:val="28"/>
        </w:rPr>
        <w:t>- статья 282.1 УК РФ - организация экстремистского сообщества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w:t>
      </w:r>
      <w:proofErr w:type="gramEnd"/>
      <w:r w:rsidRPr="00A004D2">
        <w:rPr>
          <w:sz w:val="28"/>
          <w:szCs w:val="28"/>
        </w:rPr>
        <w:t xml:space="preserve"> с ограничением свободы на срок от одного года до двух лет;</w:t>
      </w:r>
    </w:p>
    <w:p w:rsidR="001C42E2" w:rsidRPr="00A004D2" w:rsidRDefault="001C42E2" w:rsidP="001C42E2">
      <w:pPr>
        <w:spacing w:before="24" w:after="336"/>
        <w:ind w:right="-185"/>
        <w:jc w:val="both"/>
        <w:rPr>
          <w:sz w:val="28"/>
          <w:szCs w:val="28"/>
        </w:rPr>
      </w:pPr>
      <w:proofErr w:type="gramStart"/>
      <w:r w:rsidRPr="00A004D2">
        <w:rPr>
          <w:sz w:val="28"/>
          <w:szCs w:val="28"/>
        </w:rPr>
        <w:t>- статья 282.2 УК РФ - организация деятельности экстремистской организации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sidRPr="00A004D2">
        <w:rPr>
          <w:sz w:val="28"/>
          <w:szCs w:val="28"/>
        </w:rPr>
        <w:t xml:space="preserve"> и с ограничением свободы на срок от одного года до двух лет. </w:t>
      </w:r>
    </w:p>
    <w:p w:rsidR="001C42E2" w:rsidRPr="00A004D2" w:rsidRDefault="001C42E2" w:rsidP="001C42E2">
      <w:pPr>
        <w:spacing w:before="24" w:after="336"/>
        <w:ind w:right="-185" w:firstLine="708"/>
        <w:jc w:val="both"/>
        <w:rPr>
          <w:sz w:val="28"/>
          <w:szCs w:val="28"/>
        </w:rPr>
      </w:pPr>
      <w:proofErr w:type="gramStart"/>
      <w:r w:rsidRPr="00A004D2">
        <w:rPr>
          <w:sz w:val="28"/>
          <w:szCs w:val="28"/>
        </w:rPr>
        <w:t xml:space="preserve">Кроме того, статьей 20.29 </w:t>
      </w:r>
      <w:proofErr w:type="spellStart"/>
      <w:r w:rsidRPr="00A004D2">
        <w:rPr>
          <w:sz w:val="28"/>
          <w:szCs w:val="28"/>
        </w:rPr>
        <w:t>КоАП</w:t>
      </w:r>
      <w:proofErr w:type="spellEnd"/>
      <w:r w:rsidRPr="00A004D2">
        <w:rPr>
          <w:sz w:val="28"/>
          <w:szCs w:val="28"/>
        </w:rPr>
        <w:t xml:space="preserve"> РФ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а также статьей 20.3 </w:t>
      </w:r>
      <w:proofErr w:type="spellStart"/>
      <w:r w:rsidRPr="00A004D2">
        <w:rPr>
          <w:sz w:val="28"/>
          <w:szCs w:val="28"/>
        </w:rPr>
        <w:t>КоАП</w:t>
      </w:r>
      <w:proofErr w:type="spellEnd"/>
      <w:r w:rsidRPr="00A004D2">
        <w:rPr>
          <w:sz w:val="28"/>
          <w:szCs w:val="28"/>
        </w:rPr>
        <w:t xml:space="preserve"> РФ за пропаганду и публичное демонстрирование нацистской атрибутики или символики, публичное демонстрирование атрибутики или символики экстремистских организаций, изготовление, сбыт или приобретение в целях сбыта нацистской атрибутики или</w:t>
      </w:r>
      <w:proofErr w:type="gramEnd"/>
      <w:r w:rsidRPr="00A004D2">
        <w:rPr>
          <w:sz w:val="28"/>
          <w:szCs w:val="28"/>
        </w:rPr>
        <w:t xml:space="preserve"> символики предусмотрена административная ответственность. </w:t>
      </w:r>
    </w:p>
    <w:p w:rsidR="001C42E2" w:rsidRPr="00A004D2" w:rsidRDefault="001C42E2" w:rsidP="001C42E2">
      <w:pPr>
        <w:spacing w:before="24" w:after="336"/>
        <w:ind w:right="-185"/>
        <w:jc w:val="both"/>
        <w:rPr>
          <w:sz w:val="28"/>
          <w:szCs w:val="28"/>
        </w:rPr>
      </w:pPr>
      <w:r w:rsidRPr="00A004D2">
        <w:rPr>
          <w:sz w:val="28"/>
          <w:szCs w:val="28"/>
        </w:rPr>
        <w:t xml:space="preserve">     В соответствии со ст. 1 Федерального закона от 25.07.2002 № 114-ФЗ «О противодействии экстремистской деятельности» одной из форм осуществления экстремистской деятельности является массовое распространение, изготовление и хранение заведомо экстремистских материалов. </w:t>
      </w:r>
    </w:p>
    <w:p w:rsidR="001C42E2" w:rsidRDefault="001C42E2" w:rsidP="001C42E2">
      <w:pPr>
        <w:spacing w:before="24" w:after="336"/>
        <w:ind w:right="-185"/>
        <w:jc w:val="both"/>
        <w:rPr>
          <w:sz w:val="28"/>
          <w:szCs w:val="28"/>
        </w:rPr>
      </w:pPr>
      <w:r w:rsidRPr="00A004D2">
        <w:rPr>
          <w:sz w:val="28"/>
          <w:szCs w:val="28"/>
        </w:rPr>
        <w:t xml:space="preserve">     Запрещенные к распространению экстремистские материалы включены в федеральный список экстремистских материалов, который размещен на официальном сайте Министерства юстиции Российской Федерации в сети «Интернет». Обновления к нему публикуются также в официальном печатном издании – «Российская газета». </w:t>
      </w:r>
    </w:p>
    <w:p w:rsidR="000A2FBA" w:rsidRDefault="000A2FBA"/>
    <w:sectPr w:rsidR="000A2FBA" w:rsidSect="000A2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C42E2"/>
    <w:rsid w:val="000A2FBA"/>
    <w:rsid w:val="001C4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E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C42E2"/>
    <w:pPr>
      <w:outlineLvl w:val="0"/>
    </w:pPr>
    <w:rPr>
      <w:color w:val="000000"/>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2E2"/>
    <w:rPr>
      <w:rFonts w:ascii="Times New Roman" w:eastAsia="Times New Roman" w:hAnsi="Times New Roman" w:cs="Times New Roman"/>
      <w:color w:val="000000"/>
      <w:kern w:val="36"/>
      <w:sz w:val="56"/>
      <w:szCs w:val="56"/>
      <w:lang w:eastAsia="ru-RU"/>
    </w:rPr>
  </w:style>
  <w:style w:type="paragraph" w:customStyle="1" w:styleId="a3">
    <w:name w:val="Знак Знак Знак Знак"/>
    <w:basedOn w:val="a"/>
    <w:autoRedefine/>
    <w:rsid w:val="001C42E2"/>
    <w:pPr>
      <w:spacing w:after="160" w:line="240" w:lineRule="exact"/>
      <w:ind w:left="26"/>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Company>Reanimator Extreme Edition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2017-05-23T03:49:00Z</dcterms:created>
  <dcterms:modified xsi:type="dcterms:W3CDTF">2017-05-23T03:50:00Z</dcterms:modified>
</cp:coreProperties>
</file>