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8" w:rsidRDefault="008B2E68" w:rsidP="008B2E68">
      <w:pPr>
        <w:pStyle w:val="2"/>
        <w:ind w:right="-365"/>
        <w:jc w:val="both"/>
      </w:pPr>
    </w:p>
    <w:p w:rsidR="008B2E68" w:rsidRPr="00CF59BE" w:rsidRDefault="008B2E68" w:rsidP="008B2E68">
      <w:pPr>
        <w:pStyle w:val="2"/>
        <w:ind w:right="-3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59BE">
        <w:rPr>
          <w:rFonts w:ascii="Times New Roman" w:hAnsi="Times New Roman" w:cs="Times New Roman"/>
          <w:color w:val="auto"/>
          <w:sz w:val="24"/>
          <w:szCs w:val="24"/>
        </w:rPr>
        <w:t>Административная ответственность за нарушение заказчика за нарушение при планировании, нормировании и обосновании закупок</w:t>
      </w:r>
    </w:p>
    <w:p w:rsidR="008B2E68" w:rsidRDefault="008B2E68" w:rsidP="008B2E68">
      <w:pPr>
        <w:ind w:right="-365"/>
        <w:jc w:val="both"/>
        <w:rPr>
          <w:sz w:val="28"/>
          <w:szCs w:val="28"/>
        </w:rPr>
      </w:pP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Федеральным законом от 03.07.2016 № 318-ФЗ  Кодекс Российской Федерации об административных правонарушениях дополнен новой статьей 7.29.3, предусматривающей ответственность за нарушение при планировании, нормировании и обосновании закупок.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CF59BE">
        <w:rPr>
          <w:sz w:val="28"/>
          <w:szCs w:val="28"/>
        </w:rPr>
        <w:t>административная ответственность наступает в случаях включения в план закупок или план-график закупок объектов закупки, не соответствующих целям осуществления закупок, установленным законодательством РФ и иными нормативными правовыми актами в обозначенной сфере.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Ответственность за нарушение влечет наложение на должностных лиц административного штрафа в размере от 20 000 до 50 000 рублей.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Планы закупок должны формироваться исходя из целей проведения закупок, а также с учетом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Планы-графики формируются заказчиками в соответствии с планами закупок.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>В свою очередь, несоблюдение порядка и формы обоснования начальной (максимальной)  цены контракта, обоснования закупки (за исключением описания объекта закупки) влечет ответственность, предусмотренную частью 2 статьи 7.29.3 Кодекса РФ об административных правонарушениях, влечет наложение на должностных лиц административного штрафа в размере 10 000 рублей.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 w:rsidRPr="00CF59BE">
        <w:rPr>
          <w:sz w:val="28"/>
          <w:szCs w:val="28"/>
        </w:rPr>
        <w:t xml:space="preserve">Частью 3 статьи установлена ответственность в случаях нарушения порядка или сроков проведения обязательного общественного обсуждения закупок либо в случае </w:t>
      </w:r>
      <w:proofErr w:type="spellStart"/>
      <w:r w:rsidRPr="00CF59BE">
        <w:rPr>
          <w:sz w:val="28"/>
          <w:szCs w:val="28"/>
        </w:rPr>
        <w:t>непроведения</w:t>
      </w:r>
      <w:proofErr w:type="spellEnd"/>
      <w:r w:rsidRPr="00CF59BE">
        <w:rPr>
          <w:sz w:val="28"/>
          <w:szCs w:val="28"/>
        </w:rPr>
        <w:t xml:space="preserve"> обязательного общественного обсуждения закупок.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59BE">
        <w:rPr>
          <w:sz w:val="28"/>
          <w:szCs w:val="28"/>
        </w:rPr>
        <w:t>несенные изменения вступили в  силу 15 июля 2016 г.</w:t>
      </w:r>
    </w:p>
    <w:p w:rsidR="008B2E68" w:rsidRDefault="008B2E68" w:rsidP="008B2E68">
      <w:pPr>
        <w:ind w:right="-365" w:firstLine="708"/>
        <w:jc w:val="both"/>
        <w:rPr>
          <w:sz w:val="28"/>
          <w:szCs w:val="28"/>
        </w:rPr>
      </w:pP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2E68"/>
    <w:rsid w:val="00710CA7"/>
    <w:rsid w:val="008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2E68"/>
    <w:pPr>
      <w:outlineLvl w:val="1"/>
    </w:pPr>
    <w:rPr>
      <w:rFonts w:ascii="Microsoft Sans Serif" w:hAnsi="Microsoft Sans Serif" w:cs="Microsoft Sans Serif"/>
      <w:b/>
      <w:bCs/>
      <w:caps/>
      <w:color w:val="003CA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E68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2017-08-24T05:17:00Z</dcterms:created>
  <dcterms:modified xsi:type="dcterms:W3CDTF">2017-08-24T05:17:00Z</dcterms:modified>
</cp:coreProperties>
</file>