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33" w:rsidRDefault="00755C33" w:rsidP="00755C33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rFonts w:eastAsia="Liberation Sans"/>
          <w:b/>
          <w:color w:val="333333"/>
          <w:sz w:val="28"/>
          <w:szCs w:val="28"/>
          <w:highlight w:val="white"/>
        </w:rPr>
        <w:t>Административная ответственность за нарушение срока и порядка оплаты товаров, работ, услуг при осуществлении закупок для обеспечения государственных и муниципальных нужд</w:t>
      </w:r>
    </w:p>
    <w:bookmarkEnd w:id="0"/>
    <w:p w:rsidR="00755C33" w:rsidRDefault="00755C33" w:rsidP="00755C33">
      <w:pPr>
        <w:ind w:firstLine="709"/>
        <w:jc w:val="center"/>
        <w:rPr>
          <w:sz w:val="28"/>
          <w:szCs w:val="28"/>
        </w:rPr>
      </w:pP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Закупкой товара, работы либо услуги для обеспечения государственных или муниципальных нужд является совокупность действий, направленных на обеспечение государственных или муниципальных нужд за счет средств государственного бюджета с целью эффективного их использования.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 торгах на закупку товара, работы, услуги принимают участие потенциальные поставщики и подрядчики, которые подают соответствующие заявки. По итогам торгов с победителем заключается контракт, в котором обязательно должны содержаться сведения о сроках оплаты работ и порядок их проведения.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Оплата заказчиком контракта может осуществляться как в полном единовременном перечислении средств, так и в поэтапной оплате по мере исполнения контракта либо авансировании. Срок оплаты по контракту составляет от 7 рабочих до 30 календарных дней и зависит от разных условий (если расчеты по контракту или аванс по нему подлежат казначейскому сопровождению, стороны заключили контракт по обеспечению обороны и безопасности государства и другое).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За нарушение должностным лицом срока и порядка оплаты товаров, работ, услуг при осуществлении закупок для обеспечения государственных и муниципальных нужд, в том числе неисполнение обязанности по обеспечению авансирования предусмотрена административная ответственность по статье 7.32.5 Кодекса Российской Федерации об административных правонарушениях. Наказанием за данное правонарушение является штраф в размере от 30 тыс. до 50 тыс. рублей.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Если должностное лицо ранее привлекалось к административной ответственности за аналогичное правонарушение, ему грозит дисквалификация на срок от одного года до двух лет.</w:t>
      </w:r>
    </w:p>
    <w:p w:rsidR="00755C33" w:rsidRDefault="00755C33" w:rsidP="00755C33">
      <w:pPr>
        <w:ind w:firstLine="709"/>
        <w:jc w:val="center"/>
        <w:rPr>
          <w:sz w:val="28"/>
          <w:szCs w:val="28"/>
        </w:rPr>
      </w:pPr>
      <w:r>
        <w:rPr>
          <w:rFonts w:eastAsia="Liberation Sans"/>
          <w:b/>
          <w:color w:val="333333"/>
          <w:sz w:val="28"/>
          <w:szCs w:val="28"/>
          <w:highlight w:val="white"/>
        </w:rPr>
        <w:t>О приеме на работу при отсутствии документов воинского учета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Согласно ст. 65 Трудового кодекса РФ при заключении трудового договора военнообязанные и лица, подлежащие призыву на военную службу, поступающие на работу, предъявляют работодателю, наряду с другими документами, документы воинского учета (военный билет, справка взамен военного билета, удостоверение гражданина, подлежащего призыву на военную службу, в том числе в форме электронного документа).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Отсутствие у лица, поступающего на работу, документов воинского учета не указано в трудовом законодательстве в качестве обстоятельства, исключающего возможность его трудоустройства, а также их отсутствие не связано с его деловыми качествами.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 целях обеспечения постановки граждан на воинский учет по месту работы работники, осуществляющие воинский учет в организациях, в частности (</w:t>
      </w:r>
      <w:proofErr w:type="spellStart"/>
      <w:r>
        <w:rPr>
          <w:rFonts w:eastAsia="Liberation Sans"/>
          <w:color w:val="333333"/>
          <w:sz w:val="28"/>
          <w:szCs w:val="28"/>
        </w:rPr>
        <w:t>пп</w:t>
      </w:r>
      <w:proofErr w:type="spellEnd"/>
      <w:r>
        <w:rPr>
          <w:rFonts w:eastAsia="Liberation Sans"/>
          <w:color w:val="333333"/>
          <w:sz w:val="28"/>
          <w:szCs w:val="28"/>
        </w:rPr>
        <w:t xml:space="preserve">. «а», «г», «д» п. 30 постановления Правительства Российской </w:t>
      </w:r>
      <w:r>
        <w:rPr>
          <w:rFonts w:eastAsia="Liberation Sans"/>
          <w:color w:val="333333"/>
          <w:sz w:val="28"/>
          <w:szCs w:val="28"/>
        </w:rPr>
        <w:lastRenderedPageBreak/>
        <w:t>Федерации от 27.11.2006 №719 «Об утверждении Положения о воинском учете»):</w:t>
      </w:r>
    </w:p>
    <w:p w:rsidR="00755C33" w:rsidRDefault="00755C33" w:rsidP="00755C3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проверяют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ВС РФ (для военнообязанных при наличии в военном билете отметки об их вручении);</w:t>
      </w:r>
    </w:p>
    <w:p w:rsidR="00755C33" w:rsidRDefault="00755C33" w:rsidP="00755C3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информируют военные комиссариаты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в течение 5 рабочих дней со дня их выявления;</w:t>
      </w:r>
    </w:p>
    <w:p w:rsidR="00755C33" w:rsidRDefault="00755C33" w:rsidP="00755C3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выдают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трех месяцев и не имеющим регистрации по месту пребывания, при принятии их на работу или увольнении сведения для постановки на воинский учет по месту пребывания в военных комиссариатах или органах местного самоуправления.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>Согласно Федерального закона Российской Федерации «О воинской обязанности и военной службе» руководители, другие ответственные за военно-учетную работу должностные лица (работники) организаций обязаны направлять сведения о принятых на работу граждан, состоящих на воинском учете, а также не состоящих, но обязанных состоять в военные комиссариаты в течение 5 дней со дня изменения соответствующих сведений, а сведения о случаях выявления граждан, не состоящих на воинском учете, но обязанных состоять, - в течение 3 рабочих дней, в том числе с использованием «Единого портала государственных и муниципальных услуг (функций)» или при наличии технической возможности с использованием регионального портала государственных и муниципальных услуг (функций)</w:t>
      </w:r>
    </w:p>
    <w:p w:rsidR="00755C33" w:rsidRDefault="00755C33" w:rsidP="00755C33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rFonts w:eastAsia="Liberation Sans"/>
          <w:color w:val="333333"/>
          <w:sz w:val="28"/>
          <w:szCs w:val="28"/>
        </w:rPr>
        <w:t xml:space="preserve">За несообщение или несвоевременное предоставление должностными лицами организаций в установленном законом порядке сведений, необходимых для ведения воинского учета, предусмотрена административная ответственность по ст. 21.4 КоАП РФ в виде административного штрафа в размере от 40 до 50 тыс. руб. Неисполнение гражданами обязанностей по воинскому учету, в том числе не сообщение в военный комиссариат или орган, осуществляющий первичный воинский учет о месте работы или должности </w:t>
      </w:r>
      <w:r>
        <w:rPr>
          <w:rFonts w:eastAsia="Liberation Sans"/>
          <w:color w:val="333333"/>
          <w:sz w:val="28"/>
          <w:szCs w:val="28"/>
        </w:rPr>
        <w:lastRenderedPageBreak/>
        <w:t>также предусмотрена административная ответственность по ст. 21.5 КоАП РФ.</w:t>
      </w:r>
    </w:p>
    <w:p w:rsidR="006C4D77" w:rsidRPr="00755C33" w:rsidRDefault="006C4D77" w:rsidP="00755C33"/>
    <w:sectPr w:rsidR="006C4D77" w:rsidRPr="0075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8B"/>
    <w:multiLevelType w:val="multilevel"/>
    <w:tmpl w:val="1CAE9F9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1" w15:restartNumberingAfterBreak="0">
    <w:nsid w:val="37FD3019"/>
    <w:multiLevelType w:val="multilevel"/>
    <w:tmpl w:val="E90032AA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abstractNum w:abstractNumId="2" w15:restartNumberingAfterBreak="0">
    <w:nsid w:val="754B10EE"/>
    <w:multiLevelType w:val="multilevel"/>
    <w:tmpl w:val="4F7A6E42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  <w:color w:val="333333"/>
        <w:sz w:val="2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333333"/>
        <w:sz w:val="26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color w:val="333333"/>
        <w:sz w:val="26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  <w:color w:val="333333"/>
        <w:sz w:val="26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  <w:color w:val="333333"/>
        <w:sz w:val="26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  <w:color w:val="333333"/>
        <w:sz w:val="26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  <w:color w:val="333333"/>
        <w:sz w:val="26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  <w:color w:val="333333"/>
        <w:sz w:val="26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  <w:color w:val="333333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7F"/>
    <w:rsid w:val="003F07BD"/>
    <w:rsid w:val="006C4D77"/>
    <w:rsid w:val="00747182"/>
    <w:rsid w:val="00755C33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410-BCEA-469E-BCBF-A7A9B75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2024-06-04T05:33:00Z</dcterms:created>
  <dcterms:modified xsi:type="dcterms:W3CDTF">2024-06-04T05:33:00Z</dcterms:modified>
</cp:coreProperties>
</file>