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036" w:rsidRDefault="005C1036" w:rsidP="005C1036">
      <w:pPr>
        <w:ind w:firstLine="709"/>
        <w:jc w:val="center"/>
        <w:rPr>
          <w:sz w:val="28"/>
          <w:szCs w:val="28"/>
        </w:rPr>
      </w:pPr>
      <w:bookmarkStart w:id="0" w:name="_GoBack"/>
      <w:r>
        <w:rPr>
          <w:rFonts w:eastAsia="Liberation Sans"/>
          <w:b/>
          <w:color w:val="333333"/>
          <w:sz w:val="28"/>
          <w:szCs w:val="28"/>
          <w:highlight w:val="white"/>
        </w:rPr>
        <w:t>Правовое регулирование предоставления в аренду лесных участков</w:t>
      </w:r>
    </w:p>
    <w:bookmarkEnd w:id="0"/>
    <w:p w:rsidR="005C1036" w:rsidRDefault="005C1036" w:rsidP="005C1036">
      <w:pPr>
        <w:ind w:firstLine="709"/>
        <w:jc w:val="center"/>
        <w:rPr>
          <w:sz w:val="28"/>
          <w:szCs w:val="28"/>
        </w:rPr>
      </w:pPr>
    </w:p>
    <w:p w:rsidR="005C1036" w:rsidRDefault="005C1036" w:rsidP="005C1036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Предоставление гражданам, юридическим лицам лесных участков, находящихся в государственной или муниципальной собственности, осуществляется на основании ст. 71 Лесного кодекса РФ в соответствии с видами использования лесов, установленными ст. 25 Лесного кодекса РФ.</w:t>
      </w:r>
    </w:p>
    <w:p w:rsidR="005C1036" w:rsidRDefault="005C1036" w:rsidP="005C1036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 xml:space="preserve">Основные виды использования лесов включают в себя заготовку древесины, живицы, </w:t>
      </w:r>
      <w:proofErr w:type="spellStart"/>
      <w:r>
        <w:rPr>
          <w:rFonts w:eastAsia="Liberation Sans"/>
          <w:color w:val="333333"/>
          <w:sz w:val="28"/>
          <w:szCs w:val="28"/>
        </w:rPr>
        <w:t>недревесных</w:t>
      </w:r>
      <w:proofErr w:type="spellEnd"/>
      <w:r>
        <w:rPr>
          <w:rFonts w:eastAsia="Liberation Sans"/>
          <w:color w:val="333333"/>
          <w:sz w:val="28"/>
          <w:szCs w:val="28"/>
        </w:rPr>
        <w:t xml:space="preserve"> лесных ресурсов, осуществление видов деятельности в сфере охотничьего хозяйства, ведение сельского хозяйства, строительство и эксплуатация водохранилищ и иных искусственных водных объектов и т.д.</w:t>
      </w:r>
    </w:p>
    <w:p w:rsidR="005C1036" w:rsidRDefault="005C1036" w:rsidP="005C1036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В соответствии со ст. 72 Лесного кодекса РФ объектом аренды могут быть только лесные участки, находящиеся в государственной или муниципальной собственности и прошедшие государственный кадастровый учет. Договор аренды лесного участка заключается на срок от 10 до 49 лет, за исключением отдельных случаев.</w:t>
      </w:r>
    </w:p>
    <w:p w:rsidR="005C1036" w:rsidRDefault="005C1036" w:rsidP="005C1036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Если испрашиваемый лесной участок предстоит образовать или границы лесного участка подлежат уточнению в соответствии с Федеральным законом от 24.06.2007 № 218-ФЗ «О государственной регистрации недвижимости» осуществляется предварительное согласование предоставления лесного участка в порядке, установленном ст. 39.15 Земельного кодекса Российской Федерации.</w:t>
      </w:r>
    </w:p>
    <w:p w:rsidR="006C4D77" w:rsidRPr="005C1036" w:rsidRDefault="006C4D77" w:rsidP="005C1036"/>
    <w:sectPr w:rsidR="006C4D77" w:rsidRPr="005C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38B"/>
    <w:multiLevelType w:val="multilevel"/>
    <w:tmpl w:val="1CAE9F96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  <w:color w:val="333333"/>
        <w:sz w:val="26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333333"/>
        <w:sz w:val="26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color w:val="333333"/>
        <w:sz w:val="26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  <w:color w:val="333333"/>
        <w:sz w:val="26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color w:val="333333"/>
        <w:sz w:val="26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  <w:color w:val="333333"/>
        <w:sz w:val="26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  <w:color w:val="333333"/>
        <w:sz w:val="26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color w:val="333333"/>
        <w:sz w:val="26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  <w:color w:val="333333"/>
        <w:sz w:val="26"/>
      </w:rPr>
    </w:lvl>
  </w:abstractNum>
  <w:abstractNum w:abstractNumId="1" w15:restartNumberingAfterBreak="0">
    <w:nsid w:val="37FD3019"/>
    <w:multiLevelType w:val="multilevel"/>
    <w:tmpl w:val="E90032AA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  <w:color w:val="333333"/>
        <w:sz w:val="26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333333"/>
        <w:sz w:val="26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color w:val="333333"/>
        <w:sz w:val="26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  <w:color w:val="333333"/>
        <w:sz w:val="26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color w:val="333333"/>
        <w:sz w:val="26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  <w:color w:val="333333"/>
        <w:sz w:val="26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  <w:color w:val="333333"/>
        <w:sz w:val="26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color w:val="333333"/>
        <w:sz w:val="26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  <w:color w:val="333333"/>
        <w:sz w:val="26"/>
      </w:rPr>
    </w:lvl>
  </w:abstractNum>
  <w:abstractNum w:abstractNumId="2" w15:restartNumberingAfterBreak="0">
    <w:nsid w:val="754B10EE"/>
    <w:multiLevelType w:val="multilevel"/>
    <w:tmpl w:val="4F7A6E42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  <w:color w:val="333333"/>
        <w:sz w:val="26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333333"/>
        <w:sz w:val="26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color w:val="333333"/>
        <w:sz w:val="26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  <w:color w:val="333333"/>
        <w:sz w:val="26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color w:val="333333"/>
        <w:sz w:val="26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  <w:color w:val="333333"/>
        <w:sz w:val="26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  <w:color w:val="333333"/>
        <w:sz w:val="26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color w:val="333333"/>
        <w:sz w:val="26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  <w:color w:val="333333"/>
        <w:sz w:val="26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7F"/>
    <w:rsid w:val="002D48FE"/>
    <w:rsid w:val="003F07BD"/>
    <w:rsid w:val="00474478"/>
    <w:rsid w:val="005C1036"/>
    <w:rsid w:val="006C4D77"/>
    <w:rsid w:val="00747182"/>
    <w:rsid w:val="00755C33"/>
    <w:rsid w:val="008F6E44"/>
    <w:rsid w:val="00993D60"/>
    <w:rsid w:val="009D63FB"/>
    <w:rsid w:val="00D6487F"/>
    <w:rsid w:val="00ED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F1410-BCEA-469E-BCBF-A7A9B751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2024-06-04T05:38:00Z</dcterms:created>
  <dcterms:modified xsi:type="dcterms:W3CDTF">2024-06-04T05:38:00Z</dcterms:modified>
</cp:coreProperties>
</file>